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42" w:rsidRDefault="005F3542" w:rsidP="005F35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Obowiązujące uregulowania prawne dla świadczeniodawców realizujących umowę </w:t>
      </w:r>
      <w:r>
        <w:rPr>
          <w:rFonts w:eastAsia="Times New Roman" w:cstheme="minorHAnsi"/>
          <w:b/>
          <w:sz w:val="24"/>
          <w:szCs w:val="24"/>
          <w:lang w:eastAsia="pl-PL"/>
        </w:rPr>
        <w:br/>
        <w:t>w rodzaju świadczeń zaopatrzenie w wyroby medyczne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27 sierpnia 2004 r. o świadczeniach opieki zdrowotnej finansowanych ze środków publicznych (Dz.U. z 2021 r. poz. 1285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20 maja 2010 r. o wyrobach medycznych  (Dz.U. z 2021 r. poz. 1565).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12 maja 2011 r. o refundacji leków, środków spożywczych specjalnego przeznaczenia żywieniowego oraz wyrobów medycznych (Dz.U. z 2022 r. poz. 463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o działalności leczniczej z dnia 15 kwietnia 2011 r. (Dz.U. z 2022 r. poz. 633).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Rozporządzenie Ministra Zdrowia z dnia 8 września 2015 r. w sprawie ogólnych warunków umów o udzielanie świadczeń opieki zdrowotnej (Dz. U. z 2020 r. poz. 320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12 grudnia 2013 r. w sprawie szczegółowych wymagań, jakim powinien odpowiadać lokal podmiotu wykonującego czynności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zakresu zaopatrzenia w wyroby medyczne dostępne na zlecenie (Dz. U. z 2013 r. poz. 1570).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Rozporządzenie Ministra Zdrowia z dnia 29 maja 2017 r. w sprawie wykazu wyrobów medycznych wydawanych na zlecenie (Dz.U. z 2021 r. poz. 704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22 grudnia 2011 r. w sprawie obowiązkowego ubezpieczenia odpowiedzialności cywilnej świadczeniodawcy niebędącego podmiotem wykonującym działalność leczniczą, udzielającego świadczeń opieki zdrowotnej (Dz. U. z 2011 r. nr 293 poz. 1728).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29 kwietnia 2019 r. w sprawie obowiązkowego ubezpieczenia odpowiedzialności cywilnej podmiotu wykonującego działalność leczniczą (Dz. U. z 2019 r. poz. 866).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26/2022/DSOZ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Prezesa Narodowego Funduszu Zdrowia z dnia 4 marca 2022 r. w sprawie warunków zawierania i realizacji umów w rodzaju świadczeń zaopatrzenie w wyroby medyczne.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57/2020/DSOZ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z dnia 14 kwietnia 2020 r. zmieniające zarządzenie Prezesa Narodowego Funduszu Zdrowia Nr 45/2009/DSOZ w sprawie korzystania z Portalu Narodowego Funduszu Zdrowia. </w:t>
      </w:r>
    </w:p>
    <w:p w:rsidR="009462C9" w:rsidRDefault="009462C9">
      <w:bookmarkStart w:id="0" w:name="_GoBack"/>
      <w:bookmarkEnd w:id="0"/>
    </w:p>
    <w:sectPr w:rsidR="0094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B0B"/>
    <w:multiLevelType w:val="multilevel"/>
    <w:tmpl w:val="6A0EF4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42"/>
    <w:rsid w:val="005F3542"/>
    <w:rsid w:val="009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B977-91E6-4D0A-8695-FF4141B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5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zarzadzenia-prezesa/zarzadzenia-prezesa-nfz/zarzadzenie-nr-572020dsoz,7168.html" TargetMode="External"/><Relationship Id="rId5" Type="http://schemas.openxmlformats.org/officeDocument/2006/relationships/hyperlink" Target="https://www.nfz.gov.pl/zarzadzenia-prezesa/zarzadzenia-prezesa-nfz/zarzadzenie-nr-1312019dsoz,7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Leszczyńska-Wołoszyn Iwona</dc:creator>
  <cp:keywords/>
  <dc:description/>
  <cp:lastModifiedBy>Leszczyńska-Wołoszyn Iwona</cp:lastModifiedBy>
  <cp:revision>1</cp:revision>
  <dcterms:created xsi:type="dcterms:W3CDTF">2022-04-01T11:26:00Z</dcterms:created>
  <dcterms:modified xsi:type="dcterms:W3CDTF">2022-04-01T11:27:00Z</dcterms:modified>
</cp:coreProperties>
</file>